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38EA3" w14:textId="77777777" w:rsidR="008F371A" w:rsidRDefault="00177F26">
      <w:r>
        <w:rPr>
          <w:noProof/>
        </w:rPr>
        <w:drawing>
          <wp:inline distT="0" distB="0" distL="0" distR="0" wp14:anchorId="4964D2EA" wp14:editId="3BFC2E07">
            <wp:extent cx="3057525" cy="6369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22938" cy="650613"/>
                    </a:xfrm>
                    <a:prstGeom prst="rect">
                      <a:avLst/>
                    </a:prstGeom>
                    <a:noFill/>
                    <a:ln>
                      <a:noFill/>
                    </a:ln>
                  </pic:spPr>
                </pic:pic>
              </a:graphicData>
            </a:graphic>
          </wp:inline>
        </w:drawing>
      </w:r>
    </w:p>
    <w:p w14:paraId="1493B2A6" w14:textId="7C382BC9" w:rsidR="00A1131A" w:rsidRDefault="00743C42" w:rsidP="00743C42">
      <w:pPr>
        <w:pStyle w:val="Heading1"/>
      </w:pPr>
      <w:r>
        <w:t xml:space="preserve">Net Worth Worksheet </w:t>
      </w:r>
    </w:p>
    <w:p w14:paraId="27039D58" w14:textId="70830A28" w:rsidR="00743C42" w:rsidRDefault="00743C42" w:rsidP="00743C42">
      <w:r w:rsidRPr="00743C42">
        <w:rPr>
          <w:b/>
          <w:bCs/>
        </w:rPr>
        <w:t xml:space="preserve">Instructions: </w:t>
      </w:r>
      <w:r>
        <w:t>Net worth is determined by subtracting your total liabilities (debts) from your total assets. Fill in the two columns below, then total each column up and subtract the total in column B from the total in column A.</w:t>
      </w:r>
    </w:p>
    <w:tbl>
      <w:tblPr>
        <w:tblStyle w:val="TableGrid"/>
        <w:tblW w:w="0" w:type="auto"/>
        <w:tblLook w:val="04A0" w:firstRow="1" w:lastRow="0" w:firstColumn="1" w:lastColumn="0" w:noHBand="0" w:noVBand="1"/>
      </w:tblPr>
      <w:tblGrid>
        <w:gridCol w:w="3415"/>
        <w:gridCol w:w="1259"/>
        <w:gridCol w:w="3511"/>
        <w:gridCol w:w="1165"/>
      </w:tblGrid>
      <w:tr w:rsidR="00743C42" w14:paraId="1BD38C7D" w14:textId="77777777" w:rsidTr="003A78C7">
        <w:tc>
          <w:tcPr>
            <w:tcW w:w="4674" w:type="dxa"/>
            <w:gridSpan w:val="2"/>
          </w:tcPr>
          <w:p w14:paraId="1A99D6F1" w14:textId="667926C6" w:rsidR="00743C42" w:rsidRPr="00743C42" w:rsidRDefault="00743C42" w:rsidP="00743C42">
            <w:pPr>
              <w:rPr>
                <w:b/>
                <w:bCs/>
              </w:rPr>
            </w:pPr>
            <w:r>
              <w:rPr>
                <w:b/>
                <w:bCs/>
              </w:rPr>
              <w:t>Assets</w:t>
            </w:r>
          </w:p>
        </w:tc>
        <w:tc>
          <w:tcPr>
            <w:tcW w:w="4676" w:type="dxa"/>
            <w:gridSpan w:val="2"/>
          </w:tcPr>
          <w:p w14:paraId="5C03E0CA" w14:textId="264A8739" w:rsidR="00743C42" w:rsidRPr="00743C42" w:rsidRDefault="00743C42" w:rsidP="00743C42">
            <w:pPr>
              <w:rPr>
                <w:b/>
                <w:bCs/>
              </w:rPr>
            </w:pPr>
            <w:r>
              <w:rPr>
                <w:b/>
                <w:bCs/>
              </w:rPr>
              <w:t>Liabilities</w:t>
            </w:r>
          </w:p>
        </w:tc>
      </w:tr>
      <w:tr w:rsidR="00743C42" w14:paraId="7208DB36" w14:textId="77777777" w:rsidTr="00B77EBC">
        <w:tc>
          <w:tcPr>
            <w:tcW w:w="3415" w:type="dxa"/>
          </w:tcPr>
          <w:p w14:paraId="1DC1487E" w14:textId="4F57444F" w:rsidR="00743C42" w:rsidRDefault="00743C42" w:rsidP="00743C42">
            <w:r>
              <w:t>Current market value of home</w:t>
            </w:r>
          </w:p>
        </w:tc>
        <w:tc>
          <w:tcPr>
            <w:tcW w:w="1259" w:type="dxa"/>
          </w:tcPr>
          <w:p w14:paraId="1B06BC47" w14:textId="5433F3E3" w:rsidR="00743C42" w:rsidRDefault="00743C42" w:rsidP="00743C42">
            <w:r>
              <w:t>$</w:t>
            </w:r>
          </w:p>
        </w:tc>
        <w:tc>
          <w:tcPr>
            <w:tcW w:w="3511" w:type="dxa"/>
          </w:tcPr>
          <w:p w14:paraId="6C71B39A" w14:textId="484CC702" w:rsidR="00743C42" w:rsidRDefault="00B77EBC" w:rsidP="00743C42">
            <w:r>
              <w:t>Current mortgage balance</w:t>
            </w:r>
          </w:p>
        </w:tc>
        <w:tc>
          <w:tcPr>
            <w:tcW w:w="1165" w:type="dxa"/>
          </w:tcPr>
          <w:p w14:paraId="6104038B" w14:textId="447B7E87" w:rsidR="00743C42" w:rsidRDefault="00B77EBC" w:rsidP="00743C42">
            <w:r>
              <w:t>$</w:t>
            </w:r>
          </w:p>
        </w:tc>
      </w:tr>
      <w:tr w:rsidR="00743C42" w14:paraId="7216BEB5" w14:textId="77777777" w:rsidTr="00B77EBC">
        <w:tc>
          <w:tcPr>
            <w:tcW w:w="3415" w:type="dxa"/>
          </w:tcPr>
          <w:p w14:paraId="58CEA026" w14:textId="6B64E814" w:rsidR="00743C42" w:rsidRDefault="00743C42" w:rsidP="00743C42">
            <w:r>
              <w:t>Current market value of car(s)</w:t>
            </w:r>
          </w:p>
        </w:tc>
        <w:tc>
          <w:tcPr>
            <w:tcW w:w="1259" w:type="dxa"/>
          </w:tcPr>
          <w:p w14:paraId="09E2C3A0" w14:textId="3B5B7CD6" w:rsidR="00743C42" w:rsidRDefault="00743C42" w:rsidP="00743C42">
            <w:r>
              <w:t>$</w:t>
            </w:r>
          </w:p>
        </w:tc>
        <w:tc>
          <w:tcPr>
            <w:tcW w:w="3511" w:type="dxa"/>
          </w:tcPr>
          <w:p w14:paraId="5B77813A" w14:textId="12670508" w:rsidR="00743C42" w:rsidRDefault="00B77EBC" w:rsidP="00743C42">
            <w:r>
              <w:t>Home equity loan/HELOC balance</w:t>
            </w:r>
          </w:p>
        </w:tc>
        <w:tc>
          <w:tcPr>
            <w:tcW w:w="1165" w:type="dxa"/>
          </w:tcPr>
          <w:p w14:paraId="12A57F71" w14:textId="1538CFF6" w:rsidR="00743C42" w:rsidRDefault="00B77EBC" w:rsidP="00743C42">
            <w:r>
              <w:t>$</w:t>
            </w:r>
          </w:p>
        </w:tc>
      </w:tr>
      <w:tr w:rsidR="00B77EBC" w14:paraId="737AE897" w14:textId="77777777" w:rsidTr="00B77EBC">
        <w:tc>
          <w:tcPr>
            <w:tcW w:w="3415" w:type="dxa"/>
          </w:tcPr>
          <w:p w14:paraId="6D9F097B" w14:textId="0B2B2887" w:rsidR="00B77EBC" w:rsidRDefault="00B77EBC" w:rsidP="00B77EBC">
            <w:r>
              <w:t>Checking account balance(s)</w:t>
            </w:r>
          </w:p>
        </w:tc>
        <w:tc>
          <w:tcPr>
            <w:tcW w:w="1259" w:type="dxa"/>
          </w:tcPr>
          <w:p w14:paraId="093BAAE6" w14:textId="1FE4DC1D" w:rsidR="00B77EBC" w:rsidRDefault="00B77EBC" w:rsidP="00B77EBC">
            <w:r>
              <w:t>$</w:t>
            </w:r>
          </w:p>
        </w:tc>
        <w:tc>
          <w:tcPr>
            <w:tcW w:w="3511" w:type="dxa"/>
          </w:tcPr>
          <w:p w14:paraId="5117ECBB" w14:textId="106C2742" w:rsidR="00B77EBC" w:rsidRDefault="00B77EBC" w:rsidP="00B77EBC">
            <w:r>
              <w:t>Current auto loan balance(s)</w:t>
            </w:r>
          </w:p>
        </w:tc>
        <w:tc>
          <w:tcPr>
            <w:tcW w:w="1165" w:type="dxa"/>
          </w:tcPr>
          <w:p w14:paraId="1DE19E19" w14:textId="202AD75C" w:rsidR="00B77EBC" w:rsidRDefault="00B77EBC" w:rsidP="00B77EBC">
            <w:r>
              <w:t>$</w:t>
            </w:r>
          </w:p>
        </w:tc>
      </w:tr>
      <w:tr w:rsidR="00B77EBC" w14:paraId="02CD6360" w14:textId="77777777" w:rsidTr="00B77EBC">
        <w:tc>
          <w:tcPr>
            <w:tcW w:w="3415" w:type="dxa"/>
          </w:tcPr>
          <w:p w14:paraId="4D39DBF2" w14:textId="210208BB" w:rsidR="00B77EBC" w:rsidRDefault="00B77EBC" w:rsidP="00B77EBC">
            <w:r>
              <w:t xml:space="preserve">Savings account balance(s) </w:t>
            </w:r>
          </w:p>
        </w:tc>
        <w:tc>
          <w:tcPr>
            <w:tcW w:w="1259" w:type="dxa"/>
          </w:tcPr>
          <w:p w14:paraId="3FB7ACC1" w14:textId="11BE7B04" w:rsidR="00B77EBC" w:rsidRDefault="00B77EBC" w:rsidP="00B77EBC">
            <w:r>
              <w:t>$</w:t>
            </w:r>
          </w:p>
        </w:tc>
        <w:tc>
          <w:tcPr>
            <w:tcW w:w="3511" w:type="dxa"/>
          </w:tcPr>
          <w:p w14:paraId="046B39CA" w14:textId="2694A9BC" w:rsidR="00B77EBC" w:rsidRDefault="00B77EBC" w:rsidP="00B77EBC">
            <w:r>
              <w:t>Total credit card balance</w:t>
            </w:r>
          </w:p>
        </w:tc>
        <w:tc>
          <w:tcPr>
            <w:tcW w:w="1165" w:type="dxa"/>
          </w:tcPr>
          <w:p w14:paraId="2094AD69" w14:textId="30404573" w:rsidR="00B77EBC" w:rsidRDefault="00B77EBC" w:rsidP="00B77EBC">
            <w:r>
              <w:t>$</w:t>
            </w:r>
          </w:p>
        </w:tc>
      </w:tr>
      <w:tr w:rsidR="00B77EBC" w14:paraId="64214634" w14:textId="77777777" w:rsidTr="00B77EBC">
        <w:tc>
          <w:tcPr>
            <w:tcW w:w="3415" w:type="dxa"/>
          </w:tcPr>
          <w:p w14:paraId="4C6C88CE" w14:textId="69E2F05F" w:rsidR="00B77EBC" w:rsidRDefault="00B77EBC" w:rsidP="00B77EBC">
            <w:r>
              <w:t>Money Market Account balance</w:t>
            </w:r>
          </w:p>
        </w:tc>
        <w:tc>
          <w:tcPr>
            <w:tcW w:w="1259" w:type="dxa"/>
          </w:tcPr>
          <w:p w14:paraId="7AC92C36" w14:textId="1CE37F82" w:rsidR="00B77EBC" w:rsidRDefault="00B77EBC" w:rsidP="00B77EBC">
            <w:r>
              <w:t>$</w:t>
            </w:r>
          </w:p>
        </w:tc>
        <w:tc>
          <w:tcPr>
            <w:tcW w:w="3511" w:type="dxa"/>
          </w:tcPr>
          <w:p w14:paraId="12B20A9B" w14:textId="2CB51070" w:rsidR="00B77EBC" w:rsidRDefault="00B77EBC" w:rsidP="00B77EBC">
            <w:r>
              <w:t>Total student loan balance</w:t>
            </w:r>
          </w:p>
        </w:tc>
        <w:tc>
          <w:tcPr>
            <w:tcW w:w="1165" w:type="dxa"/>
          </w:tcPr>
          <w:p w14:paraId="534DA0DE" w14:textId="3944735A" w:rsidR="00B77EBC" w:rsidRDefault="00B77EBC" w:rsidP="00B77EBC">
            <w:r>
              <w:t>$</w:t>
            </w:r>
          </w:p>
        </w:tc>
      </w:tr>
      <w:tr w:rsidR="00B77EBC" w14:paraId="26DB3E3D" w14:textId="77777777" w:rsidTr="00B77EBC">
        <w:tc>
          <w:tcPr>
            <w:tcW w:w="3415" w:type="dxa"/>
          </w:tcPr>
          <w:p w14:paraId="1C69FF44" w14:textId="62AE07EB" w:rsidR="00B77EBC" w:rsidRDefault="00B77EBC" w:rsidP="00B77EBC">
            <w:r>
              <w:t>Total value of bonds</w:t>
            </w:r>
          </w:p>
        </w:tc>
        <w:tc>
          <w:tcPr>
            <w:tcW w:w="1259" w:type="dxa"/>
          </w:tcPr>
          <w:p w14:paraId="29729FAF" w14:textId="4972A474" w:rsidR="00B77EBC" w:rsidRDefault="00B77EBC" w:rsidP="00B77EBC">
            <w:r>
              <w:t>$</w:t>
            </w:r>
          </w:p>
        </w:tc>
        <w:tc>
          <w:tcPr>
            <w:tcW w:w="3511" w:type="dxa"/>
          </w:tcPr>
          <w:p w14:paraId="2D64CE19" w14:textId="2F9E155F" w:rsidR="00B77EBC" w:rsidRDefault="00B77EBC" w:rsidP="00B77EBC">
            <w:r>
              <w:t>Debt consolidation loan balance</w:t>
            </w:r>
          </w:p>
        </w:tc>
        <w:tc>
          <w:tcPr>
            <w:tcW w:w="1165" w:type="dxa"/>
          </w:tcPr>
          <w:p w14:paraId="0F43608A" w14:textId="5EA6B733" w:rsidR="00B77EBC" w:rsidRDefault="00B77EBC" w:rsidP="00B77EBC">
            <w:r>
              <w:t>$</w:t>
            </w:r>
          </w:p>
        </w:tc>
      </w:tr>
      <w:tr w:rsidR="00B77EBC" w14:paraId="28BFA60D" w14:textId="77777777" w:rsidTr="00B77EBC">
        <w:tc>
          <w:tcPr>
            <w:tcW w:w="3415" w:type="dxa"/>
          </w:tcPr>
          <w:p w14:paraId="7C97F0C4" w14:textId="616DDC70" w:rsidR="00B77EBC" w:rsidRDefault="00B77EBC" w:rsidP="00B77EBC">
            <w:r>
              <w:t>Total value of stocks</w:t>
            </w:r>
          </w:p>
        </w:tc>
        <w:tc>
          <w:tcPr>
            <w:tcW w:w="1259" w:type="dxa"/>
          </w:tcPr>
          <w:p w14:paraId="6BFC8896" w14:textId="4EAEADB2" w:rsidR="00B77EBC" w:rsidRDefault="00B77EBC" w:rsidP="00B77EBC">
            <w:r>
              <w:t>$</w:t>
            </w:r>
          </w:p>
        </w:tc>
        <w:tc>
          <w:tcPr>
            <w:tcW w:w="3511" w:type="dxa"/>
          </w:tcPr>
          <w:p w14:paraId="5210C639" w14:textId="4819C79D" w:rsidR="00B77EBC" w:rsidRDefault="00B77EBC" w:rsidP="00B77EBC">
            <w:r>
              <w:t>Total personal loan balance</w:t>
            </w:r>
          </w:p>
        </w:tc>
        <w:tc>
          <w:tcPr>
            <w:tcW w:w="1165" w:type="dxa"/>
          </w:tcPr>
          <w:p w14:paraId="6891498D" w14:textId="200BA8F4" w:rsidR="00B77EBC" w:rsidRDefault="00B77EBC" w:rsidP="00B77EBC">
            <w:r>
              <w:t>$</w:t>
            </w:r>
          </w:p>
        </w:tc>
      </w:tr>
      <w:tr w:rsidR="00B77EBC" w14:paraId="54947FA3" w14:textId="77777777" w:rsidTr="00B77EBC">
        <w:tc>
          <w:tcPr>
            <w:tcW w:w="3415" w:type="dxa"/>
          </w:tcPr>
          <w:p w14:paraId="43EF752A" w14:textId="5527254A" w:rsidR="00B77EBC" w:rsidRDefault="00B77EBC" w:rsidP="00B77EBC">
            <w:r>
              <w:t>Current 401(k) balance</w:t>
            </w:r>
          </w:p>
        </w:tc>
        <w:tc>
          <w:tcPr>
            <w:tcW w:w="1259" w:type="dxa"/>
          </w:tcPr>
          <w:p w14:paraId="546E9F47" w14:textId="59CE5821" w:rsidR="00B77EBC" w:rsidRDefault="00B77EBC" w:rsidP="00B77EBC">
            <w:r>
              <w:t>$</w:t>
            </w:r>
          </w:p>
        </w:tc>
        <w:tc>
          <w:tcPr>
            <w:tcW w:w="3511" w:type="dxa"/>
          </w:tcPr>
          <w:p w14:paraId="32E14A86" w14:textId="423A7F01" w:rsidR="00B77EBC" w:rsidRDefault="00B77EBC" w:rsidP="00B77EBC">
            <w:r>
              <w:t>401(k) loan balance</w:t>
            </w:r>
          </w:p>
        </w:tc>
        <w:tc>
          <w:tcPr>
            <w:tcW w:w="1165" w:type="dxa"/>
          </w:tcPr>
          <w:p w14:paraId="07F4C775" w14:textId="59271A6F" w:rsidR="00B77EBC" w:rsidRDefault="00B77EBC" w:rsidP="00B77EBC">
            <w:r>
              <w:t>$</w:t>
            </w:r>
          </w:p>
        </w:tc>
      </w:tr>
      <w:tr w:rsidR="00B77EBC" w14:paraId="0071A28C" w14:textId="77777777" w:rsidTr="00B77EBC">
        <w:tc>
          <w:tcPr>
            <w:tcW w:w="3415" w:type="dxa"/>
          </w:tcPr>
          <w:p w14:paraId="5FF16987" w14:textId="312CC3FA" w:rsidR="00B77EBC" w:rsidRDefault="00B77EBC" w:rsidP="00B77EBC">
            <w:r>
              <w:t>Current IRA balance</w:t>
            </w:r>
          </w:p>
        </w:tc>
        <w:tc>
          <w:tcPr>
            <w:tcW w:w="1259" w:type="dxa"/>
          </w:tcPr>
          <w:p w14:paraId="4B6A4DAA" w14:textId="1D670B57" w:rsidR="00B77EBC" w:rsidRDefault="00B77EBC" w:rsidP="00B77EBC">
            <w:r>
              <w:t>$</w:t>
            </w:r>
          </w:p>
        </w:tc>
        <w:tc>
          <w:tcPr>
            <w:tcW w:w="3511" w:type="dxa"/>
          </w:tcPr>
          <w:p w14:paraId="483242A2" w14:textId="79F8025F" w:rsidR="00B77EBC" w:rsidRDefault="00B77EBC" w:rsidP="00B77EBC">
            <w:r>
              <w:t>Total medical bills</w:t>
            </w:r>
          </w:p>
        </w:tc>
        <w:tc>
          <w:tcPr>
            <w:tcW w:w="1165" w:type="dxa"/>
          </w:tcPr>
          <w:p w14:paraId="4B330C74" w14:textId="3A7FF3B8" w:rsidR="00B77EBC" w:rsidRDefault="00B77EBC" w:rsidP="00B77EBC">
            <w:r>
              <w:t>$</w:t>
            </w:r>
          </w:p>
        </w:tc>
      </w:tr>
      <w:tr w:rsidR="00B77EBC" w14:paraId="6A801E7D" w14:textId="77777777" w:rsidTr="00B77EBC">
        <w:tc>
          <w:tcPr>
            <w:tcW w:w="3415" w:type="dxa"/>
          </w:tcPr>
          <w:p w14:paraId="4DDAFDD4" w14:textId="20C4C452" w:rsidR="00B77EBC" w:rsidRDefault="00B77EBC" w:rsidP="00B77EBC">
            <w:r>
              <w:t>Permanent life insurance policy</w:t>
            </w:r>
          </w:p>
        </w:tc>
        <w:tc>
          <w:tcPr>
            <w:tcW w:w="1259" w:type="dxa"/>
          </w:tcPr>
          <w:p w14:paraId="65487D5D" w14:textId="717DCDF0" w:rsidR="00B77EBC" w:rsidRDefault="00B77EBC" w:rsidP="00B77EBC">
            <w:r>
              <w:t>$</w:t>
            </w:r>
          </w:p>
        </w:tc>
        <w:tc>
          <w:tcPr>
            <w:tcW w:w="3511" w:type="dxa"/>
          </w:tcPr>
          <w:p w14:paraId="28FE4056" w14:textId="59B5A166" w:rsidR="00B77EBC" w:rsidRDefault="00B77EBC" w:rsidP="00B77EBC">
            <w:r>
              <w:t>Collection accounts</w:t>
            </w:r>
          </w:p>
        </w:tc>
        <w:tc>
          <w:tcPr>
            <w:tcW w:w="1165" w:type="dxa"/>
          </w:tcPr>
          <w:p w14:paraId="3CF6FE21" w14:textId="27FDB1CE" w:rsidR="00B77EBC" w:rsidRDefault="00B77EBC" w:rsidP="00B77EBC">
            <w:r>
              <w:t>$</w:t>
            </w:r>
          </w:p>
        </w:tc>
      </w:tr>
      <w:tr w:rsidR="00B77EBC" w14:paraId="4C82B9BF" w14:textId="77777777" w:rsidTr="00B77EBC">
        <w:tc>
          <w:tcPr>
            <w:tcW w:w="3415" w:type="dxa"/>
          </w:tcPr>
          <w:p w14:paraId="19997422" w14:textId="5DFE0179" w:rsidR="00B77EBC" w:rsidRDefault="00B77EBC" w:rsidP="00B77EBC">
            <w:r>
              <w:t>Appraised value of antiques</w:t>
            </w:r>
          </w:p>
        </w:tc>
        <w:tc>
          <w:tcPr>
            <w:tcW w:w="1259" w:type="dxa"/>
          </w:tcPr>
          <w:p w14:paraId="2F08F560" w14:textId="748B6EE6" w:rsidR="00B77EBC" w:rsidRDefault="00B77EBC" w:rsidP="00B77EBC">
            <w:r>
              <w:t>$</w:t>
            </w:r>
          </w:p>
        </w:tc>
        <w:tc>
          <w:tcPr>
            <w:tcW w:w="3511" w:type="dxa"/>
          </w:tcPr>
          <w:p w14:paraId="05BA201F" w14:textId="4A9AE6F4" w:rsidR="00B77EBC" w:rsidRDefault="00B77EBC" w:rsidP="00B77EBC">
            <w:r>
              <w:t>Other</w:t>
            </w:r>
          </w:p>
        </w:tc>
        <w:tc>
          <w:tcPr>
            <w:tcW w:w="1165" w:type="dxa"/>
          </w:tcPr>
          <w:p w14:paraId="506EFA3C" w14:textId="339B048B" w:rsidR="00B77EBC" w:rsidRDefault="00B77EBC" w:rsidP="00B77EBC">
            <w:r>
              <w:t>$</w:t>
            </w:r>
          </w:p>
        </w:tc>
      </w:tr>
      <w:tr w:rsidR="00B77EBC" w14:paraId="17335A5E" w14:textId="77777777" w:rsidTr="00B77EBC">
        <w:tc>
          <w:tcPr>
            <w:tcW w:w="3415" w:type="dxa"/>
          </w:tcPr>
          <w:p w14:paraId="328FC511" w14:textId="242A55A2" w:rsidR="00B77EBC" w:rsidRDefault="00B77EBC" w:rsidP="00B77EBC">
            <w:r>
              <w:t>Appraised value of art</w:t>
            </w:r>
          </w:p>
        </w:tc>
        <w:tc>
          <w:tcPr>
            <w:tcW w:w="1259" w:type="dxa"/>
          </w:tcPr>
          <w:p w14:paraId="5087E3AF" w14:textId="0723E6DF" w:rsidR="00B77EBC" w:rsidRDefault="00B77EBC" w:rsidP="00B77EBC">
            <w:r>
              <w:t>$</w:t>
            </w:r>
          </w:p>
        </w:tc>
        <w:tc>
          <w:tcPr>
            <w:tcW w:w="3511" w:type="dxa"/>
          </w:tcPr>
          <w:p w14:paraId="0836877F" w14:textId="5D0A2388" w:rsidR="00B77EBC" w:rsidRDefault="00B77EBC" w:rsidP="00B77EBC">
            <w:r>
              <w:t>Other</w:t>
            </w:r>
          </w:p>
        </w:tc>
        <w:tc>
          <w:tcPr>
            <w:tcW w:w="1165" w:type="dxa"/>
          </w:tcPr>
          <w:p w14:paraId="2EF8BB3A" w14:textId="69020CD8" w:rsidR="00B77EBC" w:rsidRDefault="00B77EBC" w:rsidP="00B77EBC">
            <w:r>
              <w:t>$</w:t>
            </w:r>
          </w:p>
        </w:tc>
      </w:tr>
      <w:tr w:rsidR="00B77EBC" w14:paraId="40C3DBD9" w14:textId="77777777" w:rsidTr="00B77EBC">
        <w:tc>
          <w:tcPr>
            <w:tcW w:w="3415" w:type="dxa"/>
          </w:tcPr>
          <w:p w14:paraId="5F920E15" w14:textId="075CA346" w:rsidR="00B77EBC" w:rsidRDefault="00B77EBC" w:rsidP="00B77EBC">
            <w:r>
              <w:t>Appraised value of jewelry</w:t>
            </w:r>
          </w:p>
        </w:tc>
        <w:tc>
          <w:tcPr>
            <w:tcW w:w="1259" w:type="dxa"/>
          </w:tcPr>
          <w:p w14:paraId="01333099" w14:textId="07F078FE" w:rsidR="00B77EBC" w:rsidRDefault="00B77EBC" w:rsidP="00B77EBC">
            <w:r>
              <w:t>$</w:t>
            </w:r>
          </w:p>
        </w:tc>
        <w:tc>
          <w:tcPr>
            <w:tcW w:w="3511" w:type="dxa"/>
          </w:tcPr>
          <w:p w14:paraId="23DBFF74" w14:textId="77777777" w:rsidR="00B77EBC" w:rsidRDefault="00B77EBC" w:rsidP="00B77EBC"/>
        </w:tc>
        <w:tc>
          <w:tcPr>
            <w:tcW w:w="1165" w:type="dxa"/>
          </w:tcPr>
          <w:p w14:paraId="49E3BC83" w14:textId="77777777" w:rsidR="00B77EBC" w:rsidRDefault="00B77EBC" w:rsidP="00B77EBC"/>
        </w:tc>
      </w:tr>
      <w:tr w:rsidR="00B77EBC" w14:paraId="46A414FA" w14:textId="77777777" w:rsidTr="00B77EBC">
        <w:tc>
          <w:tcPr>
            <w:tcW w:w="3415" w:type="dxa"/>
          </w:tcPr>
          <w:p w14:paraId="29E8C9EB" w14:textId="2F5E6378" w:rsidR="00B77EBC" w:rsidRDefault="00B77EBC" w:rsidP="00B77EBC">
            <w:r>
              <w:t>Other</w:t>
            </w:r>
          </w:p>
        </w:tc>
        <w:tc>
          <w:tcPr>
            <w:tcW w:w="1259" w:type="dxa"/>
          </w:tcPr>
          <w:p w14:paraId="6297141C" w14:textId="531AB91A" w:rsidR="00B77EBC" w:rsidRDefault="00B77EBC" w:rsidP="00B77EBC">
            <w:r>
              <w:t>$</w:t>
            </w:r>
          </w:p>
        </w:tc>
        <w:tc>
          <w:tcPr>
            <w:tcW w:w="3511" w:type="dxa"/>
          </w:tcPr>
          <w:p w14:paraId="58EB6AE9" w14:textId="77777777" w:rsidR="00B77EBC" w:rsidRDefault="00B77EBC" w:rsidP="00B77EBC"/>
        </w:tc>
        <w:tc>
          <w:tcPr>
            <w:tcW w:w="1165" w:type="dxa"/>
          </w:tcPr>
          <w:p w14:paraId="5A714655" w14:textId="77777777" w:rsidR="00B77EBC" w:rsidRDefault="00B77EBC" w:rsidP="00B77EBC"/>
        </w:tc>
      </w:tr>
      <w:tr w:rsidR="00B77EBC" w14:paraId="09B45B4F" w14:textId="77777777" w:rsidTr="00B77EBC">
        <w:tc>
          <w:tcPr>
            <w:tcW w:w="3415" w:type="dxa"/>
          </w:tcPr>
          <w:p w14:paraId="3091B31D" w14:textId="43380794" w:rsidR="00B77EBC" w:rsidRPr="00B77EBC" w:rsidRDefault="00B77EBC" w:rsidP="00B77EBC">
            <w:pPr>
              <w:rPr>
                <w:b/>
                <w:bCs/>
              </w:rPr>
            </w:pPr>
            <w:r w:rsidRPr="00B77EBC">
              <w:rPr>
                <w:b/>
                <w:bCs/>
              </w:rPr>
              <w:t>TOTAL</w:t>
            </w:r>
          </w:p>
        </w:tc>
        <w:tc>
          <w:tcPr>
            <w:tcW w:w="1259" w:type="dxa"/>
          </w:tcPr>
          <w:p w14:paraId="60913F97" w14:textId="38558E77" w:rsidR="00B77EBC" w:rsidRDefault="00B77EBC" w:rsidP="00B77EBC">
            <w:r>
              <w:t>$</w:t>
            </w:r>
          </w:p>
        </w:tc>
        <w:tc>
          <w:tcPr>
            <w:tcW w:w="3511" w:type="dxa"/>
          </w:tcPr>
          <w:p w14:paraId="3F417ED0" w14:textId="732B6C0A" w:rsidR="00B77EBC" w:rsidRPr="00B77EBC" w:rsidRDefault="00B77EBC" w:rsidP="00B77EBC">
            <w:pPr>
              <w:rPr>
                <w:b/>
                <w:bCs/>
              </w:rPr>
            </w:pPr>
            <w:r w:rsidRPr="00B77EBC">
              <w:rPr>
                <w:b/>
                <w:bCs/>
              </w:rPr>
              <w:t>TOTAL</w:t>
            </w:r>
          </w:p>
        </w:tc>
        <w:tc>
          <w:tcPr>
            <w:tcW w:w="1165" w:type="dxa"/>
          </w:tcPr>
          <w:p w14:paraId="4EAACE2C" w14:textId="63DCC37A" w:rsidR="00B77EBC" w:rsidRDefault="00B77EBC" w:rsidP="00B77EBC">
            <w:r>
              <w:t>$</w:t>
            </w:r>
          </w:p>
        </w:tc>
      </w:tr>
    </w:tbl>
    <w:p w14:paraId="7A5A6273" w14:textId="77777777" w:rsidR="00A1131A" w:rsidRDefault="00A1131A" w:rsidP="00295E25">
      <w:pPr>
        <w:pStyle w:val="NoSpacing"/>
      </w:pPr>
    </w:p>
    <w:p w14:paraId="57DCB6FC" w14:textId="6D717863" w:rsidR="00A66BC2" w:rsidRPr="00B77EBC" w:rsidRDefault="00B77EBC" w:rsidP="00295E25">
      <w:pPr>
        <w:rPr>
          <w:b/>
          <w:bCs/>
        </w:rPr>
      </w:pPr>
      <w:r w:rsidRPr="00B77EBC">
        <w:rPr>
          <w:b/>
          <w:bCs/>
        </w:rPr>
        <w:t>TOTAL ASSETS (COLUMN A) – TOTAL LIABILITIES (COLUMN B) = ___________ NET WORTH</w:t>
      </w:r>
      <w:r w:rsidR="00295E25" w:rsidRPr="00B77EBC">
        <w:rPr>
          <w:b/>
          <w:bCs/>
        </w:rPr>
        <w:t xml:space="preserve"> </w:t>
      </w:r>
    </w:p>
    <w:sectPr w:rsidR="00A66BC2" w:rsidRPr="00B77E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BC2"/>
    <w:rsid w:val="0010265F"/>
    <w:rsid w:val="00177F26"/>
    <w:rsid w:val="00295E25"/>
    <w:rsid w:val="0036159D"/>
    <w:rsid w:val="00531E6C"/>
    <w:rsid w:val="00652BE9"/>
    <w:rsid w:val="00690665"/>
    <w:rsid w:val="00743C42"/>
    <w:rsid w:val="0075192F"/>
    <w:rsid w:val="007D466E"/>
    <w:rsid w:val="008A1416"/>
    <w:rsid w:val="008F371A"/>
    <w:rsid w:val="00A0262C"/>
    <w:rsid w:val="00A1131A"/>
    <w:rsid w:val="00A66BC2"/>
    <w:rsid w:val="00A73B67"/>
    <w:rsid w:val="00B77EBC"/>
    <w:rsid w:val="00BD2062"/>
    <w:rsid w:val="00ED3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D9C34"/>
  <w15:chartTrackingRefBased/>
  <w15:docId w15:val="{DB5112BF-8B50-41B7-B074-FCF136C4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65F"/>
    <w:pPr>
      <w:spacing w:after="200" w:line="276" w:lineRule="auto"/>
    </w:pPr>
    <w:rPr>
      <w:sz w:val="24"/>
      <w:szCs w:val="24"/>
    </w:rPr>
  </w:style>
  <w:style w:type="paragraph" w:styleId="Heading1">
    <w:name w:val="heading 1"/>
    <w:basedOn w:val="Normal"/>
    <w:next w:val="Normal"/>
    <w:link w:val="Heading1Char"/>
    <w:uiPriority w:val="9"/>
    <w:qFormat/>
    <w:rsid w:val="0010265F"/>
    <w:pPr>
      <w:keepNext/>
      <w:keepLines/>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10265F"/>
    <w:pPr>
      <w:keepNext/>
      <w:keepLines/>
      <w:outlineLvl w:val="1"/>
    </w:pPr>
    <w:rPr>
      <w:rFonts w:eastAsiaTheme="majorEastAsia" w:cstheme="majorBidi"/>
      <w:bCs/>
      <w:color w:val="7F7F7F" w:themeColor="text1" w:themeTint="80"/>
      <w:sz w:val="28"/>
      <w:szCs w:val="26"/>
    </w:rPr>
  </w:style>
  <w:style w:type="paragraph" w:styleId="Heading3">
    <w:name w:val="heading 3"/>
    <w:basedOn w:val="Heading2"/>
    <w:next w:val="Normal"/>
    <w:link w:val="Heading3Char"/>
    <w:uiPriority w:val="9"/>
    <w:unhideWhenUsed/>
    <w:qFormat/>
    <w:rsid w:val="0010265F"/>
    <w:pPr>
      <w:pBdr>
        <w:bottom w:val="single" w:sz="4" w:space="1" w:color="auto"/>
      </w:pBdr>
      <w:outlineLvl w:val="2"/>
    </w:pPr>
    <w:rPr>
      <w:color w:val="auto"/>
    </w:rPr>
  </w:style>
  <w:style w:type="paragraph" w:styleId="Heading4">
    <w:name w:val="heading 4"/>
    <w:basedOn w:val="Normal"/>
    <w:next w:val="Normal"/>
    <w:link w:val="Heading4Char"/>
    <w:uiPriority w:val="9"/>
    <w:unhideWhenUsed/>
    <w:qFormat/>
    <w:rsid w:val="00652BE9"/>
    <w:pPr>
      <w:keepNext/>
      <w:keepLines/>
      <w:spacing w:before="40" w:after="120"/>
      <w:outlineLvl w:val="3"/>
    </w:pPr>
    <w:rPr>
      <w:rFonts w:asciiTheme="majorHAnsi" w:eastAsiaTheme="majorEastAsia" w:hAnsiTheme="majorHAnsi" w:cstheme="majorBidi"/>
      <w:i/>
      <w:iCs/>
      <w:color w:val="2F5496"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65F"/>
    <w:rPr>
      <w:rFonts w:eastAsiaTheme="majorEastAsia" w:cstheme="majorBidi"/>
      <w:b/>
      <w:bCs/>
      <w:sz w:val="32"/>
      <w:szCs w:val="28"/>
    </w:rPr>
  </w:style>
  <w:style w:type="character" w:customStyle="1" w:styleId="Heading2Char">
    <w:name w:val="Heading 2 Char"/>
    <w:basedOn w:val="DefaultParagraphFont"/>
    <w:link w:val="Heading2"/>
    <w:uiPriority w:val="9"/>
    <w:rsid w:val="0010265F"/>
    <w:rPr>
      <w:rFonts w:eastAsiaTheme="majorEastAsia" w:cstheme="majorBidi"/>
      <w:bCs/>
      <w:color w:val="7F7F7F" w:themeColor="text1" w:themeTint="80"/>
      <w:sz w:val="28"/>
      <w:szCs w:val="26"/>
    </w:rPr>
  </w:style>
  <w:style w:type="character" w:customStyle="1" w:styleId="Heading3Char">
    <w:name w:val="Heading 3 Char"/>
    <w:basedOn w:val="DefaultParagraphFont"/>
    <w:link w:val="Heading3"/>
    <w:uiPriority w:val="9"/>
    <w:rsid w:val="0010265F"/>
    <w:rPr>
      <w:rFonts w:eastAsiaTheme="majorEastAsia" w:cstheme="majorBidi"/>
      <w:bCs/>
      <w:sz w:val="28"/>
      <w:szCs w:val="26"/>
    </w:rPr>
  </w:style>
  <w:style w:type="paragraph" w:styleId="Title">
    <w:name w:val="Title"/>
    <w:basedOn w:val="Normal"/>
    <w:next w:val="Normal"/>
    <w:link w:val="TitleChar"/>
    <w:uiPriority w:val="10"/>
    <w:qFormat/>
    <w:rsid w:val="0010265F"/>
    <w:pPr>
      <w:pBdr>
        <w:bottom w:val="single" w:sz="4" w:space="1" w:color="auto"/>
      </w:pBdr>
      <w:spacing w:after="24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65F"/>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652BE9"/>
    <w:rPr>
      <w:rFonts w:asciiTheme="majorHAnsi" w:eastAsiaTheme="majorEastAsia" w:hAnsiTheme="majorHAnsi" w:cstheme="majorBidi"/>
      <w:i/>
      <w:iCs/>
      <w:color w:val="2F5496" w:themeColor="accent1" w:themeShade="BF"/>
      <w:sz w:val="28"/>
      <w:szCs w:val="24"/>
    </w:rPr>
  </w:style>
  <w:style w:type="paragraph" w:styleId="NoSpacing">
    <w:name w:val="No Spacing"/>
    <w:uiPriority w:val="1"/>
    <w:qFormat/>
    <w:rsid w:val="0010265F"/>
    <w:pPr>
      <w:spacing w:after="0" w:line="240" w:lineRule="auto"/>
    </w:pPr>
    <w:rPr>
      <w:sz w:val="24"/>
      <w:szCs w:val="24"/>
    </w:rPr>
  </w:style>
  <w:style w:type="table" w:styleId="TableGrid">
    <w:name w:val="Table Grid"/>
    <w:basedOn w:val="TableNormal"/>
    <w:uiPriority w:val="39"/>
    <w:rsid w:val="00A66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52823-37E3-4316-A699-EBFCD45F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Alard</dc:creator>
  <cp:keywords/>
  <dc:description/>
  <cp:lastModifiedBy>Meghan Alard</cp:lastModifiedBy>
  <cp:revision>3</cp:revision>
  <cp:lastPrinted>2018-04-25T15:15:00Z</cp:lastPrinted>
  <dcterms:created xsi:type="dcterms:W3CDTF">2021-08-05T20:04:00Z</dcterms:created>
  <dcterms:modified xsi:type="dcterms:W3CDTF">2021-08-05T20:29:00Z</dcterms:modified>
</cp:coreProperties>
</file>